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3CBB" w14:textId="2C1B685C" w:rsidR="008D0427" w:rsidRPr="00957755" w:rsidRDefault="008D0427" w:rsidP="008D0427">
      <w:pPr>
        <w:pStyle w:val="Otsikko10"/>
        <w:rPr>
          <w:rFonts w:ascii="Trebuchet MS" w:eastAsia="Calibri" w:hAnsi="Trebuchet MS"/>
          <w:color w:val="auto"/>
          <w:lang w:eastAsia="en-US"/>
        </w:rPr>
      </w:pPr>
      <w:r w:rsidRPr="00957755">
        <w:rPr>
          <w:rFonts w:ascii="Trebuchet MS" w:eastAsia="Calibri" w:hAnsi="Trebuchet MS"/>
          <w:color w:val="auto"/>
          <w:lang w:eastAsia="en-US"/>
        </w:rPr>
        <w:t>Toimintaohje kontaminaation sattuessa</w:t>
      </w:r>
      <w:r w:rsidRPr="00957755">
        <w:rPr>
          <w:rFonts w:ascii="Trebuchet MS" w:eastAsia="Calibri" w:hAnsi="Trebuchet MS"/>
          <w:color w:val="auto"/>
          <w:lang w:eastAsia="en-US"/>
        </w:rPr>
        <w:t xml:space="preserve"> </w:t>
      </w:r>
    </w:p>
    <w:p w14:paraId="6838B13E" w14:textId="77777777" w:rsidR="008D0427" w:rsidRPr="008D0427" w:rsidRDefault="008D0427" w:rsidP="008D0427">
      <w:pPr>
        <w:spacing w:after="200" w:line="276" w:lineRule="auto"/>
        <w:rPr>
          <w:rFonts w:eastAsia="Calibri"/>
          <w:b/>
          <w:lang w:eastAsia="en-US"/>
        </w:rPr>
      </w:pPr>
      <w:r w:rsidRPr="008D0427">
        <w:rPr>
          <w:rFonts w:eastAsia="Calibri"/>
          <w:b/>
          <w:lang w:eastAsia="en-US"/>
        </w:rPr>
        <w:t xml:space="preserve">Ellet tiedä mitä teet, älä ryhdy puhdistustoimiin, ennen kuin olet keskustellut säteilyturvallisuusvastaavan kanssa ja saanut tarkemmat ohjeet. </w:t>
      </w:r>
    </w:p>
    <w:p w14:paraId="61F47329" w14:textId="77777777" w:rsidR="008D0427" w:rsidRPr="008D0427" w:rsidRDefault="008D0427" w:rsidP="008D0427">
      <w:pPr>
        <w:spacing w:after="200" w:line="276" w:lineRule="auto"/>
        <w:rPr>
          <w:rFonts w:eastAsia="Calibri"/>
          <w:b/>
          <w:sz w:val="21"/>
          <w:szCs w:val="21"/>
          <w:lang w:eastAsia="en-US"/>
        </w:rPr>
      </w:pPr>
      <w:r w:rsidRPr="008D0427">
        <w:rPr>
          <w:rFonts w:eastAsia="Calibri"/>
          <w:b/>
          <w:sz w:val="21"/>
          <w:szCs w:val="21"/>
          <w:lang w:eastAsia="en-US"/>
        </w:rPr>
        <w:t>Rauhoita ensiksi tilanne,</w:t>
      </w:r>
      <w:r w:rsidRPr="008D0427">
        <w:rPr>
          <w:rFonts w:eastAsia="Calibri"/>
          <w:sz w:val="21"/>
          <w:szCs w:val="21"/>
          <w:lang w:eastAsia="en-US"/>
        </w:rPr>
        <w:t xml:space="preserve"> potilas ja myös hoitaja tarvittaessa.</w:t>
      </w:r>
    </w:p>
    <w:p w14:paraId="79F2CB5A" w14:textId="77777777" w:rsidR="008D0427" w:rsidRPr="008D0427" w:rsidRDefault="008D0427" w:rsidP="008D0427">
      <w:pPr>
        <w:spacing w:after="200" w:line="276" w:lineRule="auto"/>
        <w:rPr>
          <w:rFonts w:eastAsia="Calibri"/>
          <w:sz w:val="21"/>
          <w:szCs w:val="21"/>
          <w:lang w:eastAsia="en-US"/>
        </w:rPr>
      </w:pPr>
      <w:r w:rsidRPr="008D0427">
        <w:rPr>
          <w:rFonts w:eastAsia="Calibri"/>
          <w:b/>
          <w:noProof/>
          <w:sz w:val="21"/>
          <w:szCs w:val="21"/>
        </w:rPr>
        <w:drawing>
          <wp:anchor distT="0" distB="0" distL="114300" distR="114300" simplePos="0" relativeHeight="251659264" behindDoc="1" locked="0" layoutInCell="1" allowOverlap="1" wp14:anchorId="6A575426" wp14:editId="334430D7">
            <wp:simplePos x="0" y="0"/>
            <wp:positionH relativeFrom="column">
              <wp:posOffset>4720590</wp:posOffset>
            </wp:positionH>
            <wp:positionV relativeFrom="paragraph">
              <wp:posOffset>587337</wp:posOffset>
            </wp:positionV>
            <wp:extent cx="1119505" cy="1140460"/>
            <wp:effectExtent l="0" t="0" r="4445" b="2540"/>
            <wp:wrapTight wrapText="bothSides">
              <wp:wrapPolygon edited="0">
                <wp:start x="0" y="0"/>
                <wp:lineTo x="0" y="21287"/>
                <wp:lineTo x="21318" y="21287"/>
                <wp:lineTo x="21318"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9505" cy="1140460"/>
                    </a:xfrm>
                    <a:prstGeom prst="rect">
                      <a:avLst/>
                    </a:prstGeom>
                  </pic:spPr>
                </pic:pic>
              </a:graphicData>
            </a:graphic>
            <wp14:sizeRelH relativeFrom="page">
              <wp14:pctWidth>0</wp14:pctWidth>
            </wp14:sizeRelH>
            <wp14:sizeRelV relativeFrom="page">
              <wp14:pctHeight>0</wp14:pctHeight>
            </wp14:sizeRelV>
          </wp:anchor>
        </w:drawing>
      </w:r>
      <w:r w:rsidRPr="008D0427">
        <w:rPr>
          <w:rFonts w:eastAsia="Calibri"/>
          <w:b/>
          <w:sz w:val="21"/>
          <w:szCs w:val="21"/>
          <w:lang w:eastAsia="en-US"/>
        </w:rPr>
        <w:t>Imeytä</w:t>
      </w:r>
      <w:r w:rsidRPr="008D0427">
        <w:rPr>
          <w:rFonts w:eastAsia="Calibri"/>
          <w:sz w:val="21"/>
          <w:szCs w:val="21"/>
          <w:lang w:eastAsia="en-US"/>
        </w:rPr>
        <w:t xml:space="preserve"> näkyvä nestemäinen aine imumatolla tai -paperilla tai peitä kontaminoitunut alue muovitetulla kroonikkovaipalla (muovipuoli ylöspäin). Huolehdi samalla omasta säteilyturvallisuudesta mm. kaksinkertaisilla suojakäsineillä ja kengänsuojuksilla. (ks. </w:t>
      </w:r>
      <w:proofErr w:type="spellStart"/>
      <w:r w:rsidRPr="008D0427">
        <w:rPr>
          <w:rFonts w:eastAsia="Calibri"/>
          <w:sz w:val="21"/>
          <w:szCs w:val="21"/>
          <w:lang w:eastAsia="en-US"/>
        </w:rPr>
        <w:t>Dekontaminaatiopakkaus</w:t>
      </w:r>
      <w:proofErr w:type="spellEnd"/>
      <w:r w:rsidRPr="008D0427">
        <w:rPr>
          <w:rFonts w:eastAsia="Calibri"/>
          <w:sz w:val="21"/>
          <w:szCs w:val="21"/>
          <w:lang w:eastAsia="en-US"/>
        </w:rPr>
        <w:t>). Vaihda käsineitä riittävän usein.</w:t>
      </w:r>
    </w:p>
    <w:p w14:paraId="72702544"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 xml:space="preserve">Kartoita </w:t>
      </w:r>
      <w:r w:rsidRPr="008D0427">
        <w:rPr>
          <w:rFonts w:eastAsia="Calibri"/>
          <w:sz w:val="21"/>
          <w:szCs w:val="21"/>
          <w:lang w:eastAsia="en-US"/>
        </w:rPr>
        <w:t>kontaminaatio pintakontaminaatiomittarilla (</w:t>
      </w:r>
      <w:proofErr w:type="spellStart"/>
      <w:r w:rsidRPr="008D0427">
        <w:rPr>
          <w:rFonts w:eastAsia="Calibri"/>
          <w:sz w:val="21"/>
          <w:szCs w:val="21"/>
          <w:lang w:eastAsia="en-US"/>
        </w:rPr>
        <w:t>RadEye</w:t>
      </w:r>
      <w:proofErr w:type="spellEnd"/>
      <w:r w:rsidRPr="008D0427">
        <w:rPr>
          <w:rFonts w:eastAsia="Calibri"/>
          <w:sz w:val="21"/>
          <w:szCs w:val="21"/>
          <w:lang w:eastAsia="en-US"/>
        </w:rPr>
        <w:t xml:space="preserve"> B20, kuva) </w:t>
      </w:r>
    </w:p>
    <w:p w14:paraId="53529F5B"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Merkitse kontaminoitunut alue</w:t>
      </w:r>
      <w:r w:rsidRPr="008D0427">
        <w:rPr>
          <w:rFonts w:eastAsia="Calibri"/>
          <w:sz w:val="21"/>
          <w:szCs w:val="21"/>
          <w:lang w:eastAsia="en-US"/>
        </w:rPr>
        <w:t xml:space="preserve">, jos toimintaa pitää jatkaa ennen </w:t>
      </w:r>
      <w:proofErr w:type="spellStart"/>
      <w:r w:rsidRPr="008D0427">
        <w:rPr>
          <w:rFonts w:eastAsia="Calibri"/>
          <w:sz w:val="21"/>
          <w:szCs w:val="21"/>
          <w:lang w:eastAsia="en-US"/>
        </w:rPr>
        <w:t>dekontaminaatiotoimia</w:t>
      </w:r>
      <w:proofErr w:type="spellEnd"/>
      <w:r w:rsidRPr="008D0427">
        <w:rPr>
          <w:rFonts w:eastAsia="Calibri"/>
          <w:sz w:val="21"/>
          <w:szCs w:val="21"/>
          <w:lang w:eastAsia="en-US"/>
        </w:rPr>
        <w:t>. Merkit tehdään teipillä tai tussilla ja tarvittaessa rajoitetaan huoneeseen pääsyä säteilyvaarateipillä.</w:t>
      </w:r>
    </w:p>
    <w:p w14:paraId="23B8576D"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Pese kontaminoitunut alue</w:t>
      </w:r>
      <w:r w:rsidRPr="008D0427">
        <w:rPr>
          <w:rFonts w:eastAsia="Calibri"/>
          <w:sz w:val="21"/>
          <w:szCs w:val="21"/>
          <w:lang w:eastAsia="en-US"/>
        </w:rPr>
        <w:t xml:space="preserve"> imeytyksen jälkeen </w:t>
      </w:r>
      <w:proofErr w:type="spellStart"/>
      <w:r w:rsidRPr="008D0427">
        <w:rPr>
          <w:rFonts w:eastAsia="Calibri"/>
          <w:sz w:val="21"/>
          <w:szCs w:val="21"/>
          <w:lang w:eastAsia="en-US"/>
        </w:rPr>
        <w:t>NuClean</w:t>
      </w:r>
      <w:proofErr w:type="spellEnd"/>
      <w:r w:rsidRPr="008D0427">
        <w:rPr>
          <w:rFonts w:eastAsia="Calibri"/>
          <w:sz w:val="21"/>
          <w:szCs w:val="21"/>
          <w:lang w:eastAsia="en-US"/>
        </w:rPr>
        <w:t xml:space="preserve">-aineella ja kertakäyttöisillä pyyhkeillä (hae välinehuollosta kuituliinoja). Parhaiten pesu onnistuu laittamalla pyyhkeitä muoviseen roskapussiin, pussiin lisätään </w:t>
      </w:r>
      <w:proofErr w:type="spellStart"/>
      <w:proofErr w:type="gramStart"/>
      <w:r w:rsidRPr="008D0427">
        <w:rPr>
          <w:rFonts w:eastAsia="Calibri"/>
          <w:sz w:val="21"/>
          <w:szCs w:val="21"/>
          <w:lang w:eastAsia="en-US"/>
        </w:rPr>
        <w:t>NuClean:vesi</w:t>
      </w:r>
      <w:proofErr w:type="spellEnd"/>
      <w:proofErr w:type="gramEnd"/>
      <w:r w:rsidRPr="008D0427">
        <w:rPr>
          <w:rFonts w:eastAsia="Calibri"/>
          <w:sz w:val="21"/>
          <w:szCs w:val="21"/>
          <w:lang w:eastAsia="en-US"/>
        </w:rPr>
        <w:t xml:space="preserve"> pesulaimennos (1:50). Pintojen pesu tapahtuu pyyhkimällä puhtaasta likaisempaan päin. Laita radioaktiiviset pyyhkeet omaan pussiinsa (kaksinkertainen) muiden kontaminoituneiden roskien kanssa. Kontaminoitunut iho pestään runsaalla vedellä ja saippualla varovasti ihoa rikkomatta. Jos kontaminaatio on vartalon alueella, käydään suihkussa.</w:t>
      </w:r>
    </w:p>
    <w:p w14:paraId="71FEC39E"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Varmista pintakontaminaatiomittarilla</w:t>
      </w:r>
      <w:r w:rsidRPr="008D0427">
        <w:rPr>
          <w:rFonts w:eastAsia="Calibri"/>
          <w:sz w:val="21"/>
          <w:szCs w:val="21"/>
          <w:lang w:eastAsia="en-US"/>
        </w:rPr>
        <w:t>, onko radioaktiivisuutta jäljellä ja toista puhdistustoimenpiteet tarvittaessa.</w:t>
      </w:r>
    </w:p>
    <w:p w14:paraId="55A36821"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Mittaa vaatteiden kontaminaatio,</w:t>
      </w:r>
      <w:r w:rsidRPr="008D0427">
        <w:rPr>
          <w:rFonts w:eastAsia="Calibri"/>
          <w:sz w:val="21"/>
          <w:szCs w:val="21"/>
          <w:lang w:eastAsia="en-US"/>
        </w:rPr>
        <w:t xml:space="preserve"> riisuta kontaminoituneet vaatteet ja laita ne muovipussiin. Kontaminoituneet potilaan vaatteet lähtevät potilaan matkaan ohjeistuksena pitää niitä n. 1 vrk (Tc99m, I-123 isotoopit) ja 10 puoliintumisaikaa muille isotoopeille, varastossa (mahdollisimman kaukana ihmisistä) ennen pesua.</w:t>
      </w:r>
    </w:p>
    <w:p w14:paraId="78DE8AD5" w14:textId="77777777" w:rsidR="008D0427" w:rsidRPr="008D0427" w:rsidRDefault="008D0427" w:rsidP="008D0427">
      <w:pPr>
        <w:spacing w:after="200" w:line="276" w:lineRule="auto"/>
        <w:rPr>
          <w:rFonts w:eastAsia="Calibri"/>
          <w:sz w:val="21"/>
          <w:szCs w:val="21"/>
          <w:lang w:eastAsia="en-US"/>
        </w:rPr>
      </w:pPr>
      <w:r w:rsidRPr="008D0427">
        <w:rPr>
          <w:rFonts w:eastAsia="Calibri"/>
          <w:b/>
          <w:sz w:val="21"/>
          <w:szCs w:val="21"/>
          <w:lang w:eastAsia="en-US"/>
        </w:rPr>
        <w:t>Kontaminoituneet jätteet ja vaatteet sekä pienlaitteet</w:t>
      </w:r>
      <w:r w:rsidRPr="008D0427">
        <w:rPr>
          <w:rFonts w:eastAsia="Calibri"/>
          <w:sz w:val="21"/>
          <w:szCs w:val="21"/>
          <w:lang w:eastAsia="en-US"/>
        </w:rPr>
        <w:t xml:space="preserve"> toimitetaan vanhenemisvarastoon suljettuna muovipussiin. Pussin päälle kirjoitetaan merkintä radionuklidista, pussin sulkemispäivämäärästä ja kelloajasta. Laita nestemäiset jätteet, </w:t>
      </w:r>
      <w:proofErr w:type="spellStart"/>
      <w:r w:rsidRPr="008D0427">
        <w:rPr>
          <w:rFonts w:eastAsia="Calibri"/>
          <w:sz w:val="21"/>
          <w:szCs w:val="21"/>
          <w:lang w:eastAsia="en-US"/>
        </w:rPr>
        <w:t>esim</w:t>
      </w:r>
      <w:proofErr w:type="spellEnd"/>
      <w:r w:rsidRPr="008D0427">
        <w:rPr>
          <w:rFonts w:eastAsia="Calibri"/>
          <w:sz w:val="21"/>
          <w:szCs w:val="21"/>
          <w:lang w:eastAsia="en-US"/>
        </w:rPr>
        <w:t xml:space="preserve"> pesuliuosta sisältävät rätit ja paperit kaksinkertaiseen roskapussiin. </w:t>
      </w:r>
    </w:p>
    <w:p w14:paraId="0C810D36" w14:textId="77777777" w:rsidR="008D0427" w:rsidRPr="008D0427" w:rsidRDefault="008D0427" w:rsidP="008D0427">
      <w:pPr>
        <w:spacing w:line="276" w:lineRule="auto"/>
        <w:rPr>
          <w:rFonts w:eastAsia="Calibri"/>
          <w:sz w:val="21"/>
          <w:szCs w:val="21"/>
          <w:lang w:eastAsia="en-US"/>
        </w:rPr>
      </w:pPr>
      <w:r w:rsidRPr="008D0427">
        <w:rPr>
          <w:rFonts w:eastAsia="Calibri"/>
          <w:b/>
          <w:sz w:val="21"/>
          <w:szCs w:val="21"/>
          <w:lang w:eastAsia="en-US"/>
        </w:rPr>
        <w:t>Kirjaa</w:t>
      </w:r>
      <w:r w:rsidRPr="008D0427">
        <w:rPr>
          <w:rFonts w:eastAsia="Calibri"/>
          <w:sz w:val="21"/>
          <w:szCs w:val="21"/>
          <w:lang w:eastAsia="en-US"/>
        </w:rPr>
        <w:t xml:space="preserve"> tulokset kontaminaatiomittauksista taulukkoon: Y:\50_Sairaanhoidolliset_palvelut\501_Diagnostiikan_vastuualue\5010_Kuvantamisen toimialue\Z3377\LAADVARM\Radiolääkkeiden valmistus\Radiolääkkeet\Kontaminaatiomittaukset\Tc-99m ja muut kontaminaatiot.xlsx</w:t>
      </w:r>
    </w:p>
    <w:p w14:paraId="4DE47F99" w14:textId="77777777" w:rsidR="008D0427" w:rsidRPr="008D0427" w:rsidRDefault="008D0427" w:rsidP="00957755">
      <w:pPr>
        <w:rPr>
          <w:rFonts w:eastAsia="Calibri"/>
          <w:sz w:val="21"/>
          <w:szCs w:val="21"/>
          <w:lang w:eastAsia="en-US"/>
        </w:rPr>
      </w:pPr>
    </w:p>
    <w:p w14:paraId="51FFE626" w14:textId="5FA5EEE4" w:rsidR="008D0427" w:rsidRPr="008D0427" w:rsidRDefault="008D0427" w:rsidP="008D0427">
      <w:pPr>
        <w:spacing w:line="276" w:lineRule="auto"/>
        <w:rPr>
          <w:rFonts w:eastAsia="Calibri"/>
          <w:sz w:val="21"/>
          <w:szCs w:val="21"/>
          <w:lang w:eastAsia="en-US"/>
        </w:rPr>
      </w:pPr>
      <w:r w:rsidRPr="008D0427">
        <w:rPr>
          <w:rFonts w:eastAsia="Calibri"/>
          <w:b/>
          <w:sz w:val="21"/>
          <w:szCs w:val="21"/>
          <w:lang w:eastAsia="en-US"/>
        </w:rPr>
        <w:t>Raportoi</w:t>
      </w:r>
      <w:r w:rsidRPr="008D0427">
        <w:rPr>
          <w:rFonts w:eastAsia="Calibri"/>
          <w:sz w:val="21"/>
          <w:szCs w:val="21"/>
          <w:lang w:eastAsia="en-US"/>
        </w:rPr>
        <w:t xml:space="preserve"> onnettomuudesta säteilyturvallisuusvastaavalle, joka päättää jatkotoimenpiteistä. Tee </w:t>
      </w:r>
      <w:proofErr w:type="spellStart"/>
      <w:r>
        <w:rPr>
          <w:rFonts w:eastAsia="Calibri"/>
          <w:sz w:val="21"/>
          <w:szCs w:val="21"/>
          <w:lang w:eastAsia="en-US"/>
        </w:rPr>
        <w:t>säteilyturvallisuuspoikkema</w:t>
      </w:r>
      <w:r w:rsidRPr="008D0427">
        <w:rPr>
          <w:rFonts w:eastAsia="Calibri"/>
          <w:sz w:val="21"/>
          <w:szCs w:val="21"/>
          <w:lang w:eastAsia="en-US"/>
        </w:rPr>
        <w:t>ilmoitus</w:t>
      </w:r>
      <w:proofErr w:type="spellEnd"/>
      <w:r w:rsidRPr="008D0427">
        <w:rPr>
          <w:rFonts w:eastAsia="Calibri"/>
          <w:sz w:val="21"/>
          <w:szCs w:val="21"/>
          <w:lang w:eastAsia="en-US"/>
        </w:rPr>
        <w:t>, kaavake</w:t>
      </w:r>
      <w:r w:rsidR="00957755">
        <w:rPr>
          <w:rFonts w:eastAsia="Calibri"/>
          <w:sz w:val="21"/>
          <w:szCs w:val="21"/>
          <w:lang w:eastAsia="en-US"/>
        </w:rPr>
        <w:t>: Kuvantamisen lomakkeet</w:t>
      </w:r>
      <w:hyperlink r:id="rId13" w:history="1">
        <w:r w:rsidR="00957755" w:rsidRPr="00957755">
          <w:rPr>
            <w:rStyle w:val="Hyperlinkki"/>
            <w:rFonts w:eastAsia="Calibri"/>
            <w:sz w:val="21"/>
            <w:szCs w:val="21"/>
            <w:lang w:eastAsia="en-US"/>
          </w:rPr>
          <w:t>, säteilyturvallisuuspoikkeamakaavake</w:t>
        </w:r>
      </w:hyperlink>
      <w:r w:rsidRPr="008D0427">
        <w:rPr>
          <w:rFonts w:eastAsia="Calibri"/>
          <w:sz w:val="21"/>
          <w:szCs w:val="21"/>
          <w:lang w:eastAsia="en-US"/>
        </w:rPr>
        <w:t xml:space="preserve"> (tai hae intrassa: säteilynkäytön laatupoikkeama)</w:t>
      </w:r>
    </w:p>
    <w:p w14:paraId="612D2A47" w14:textId="77777777" w:rsidR="008D0427" w:rsidRPr="008D0427" w:rsidRDefault="008D0427" w:rsidP="00957755">
      <w:pPr>
        <w:rPr>
          <w:rFonts w:eastAsia="Calibri"/>
          <w:sz w:val="21"/>
          <w:szCs w:val="21"/>
          <w:lang w:eastAsia="en-US"/>
        </w:rPr>
      </w:pPr>
    </w:p>
    <w:p w14:paraId="79E6CBD7" w14:textId="78D42F21" w:rsidR="00AA2438" w:rsidRPr="008D0427" w:rsidRDefault="00957755" w:rsidP="00957755">
      <w:pPr>
        <w:spacing w:after="200" w:line="276" w:lineRule="auto"/>
      </w:pPr>
      <w:r>
        <w:rPr>
          <w:rFonts w:eastAsia="Calibri"/>
          <w:b/>
          <w:noProof/>
          <w:sz w:val="21"/>
          <w:szCs w:val="21"/>
          <w:lang w:eastAsia="en-US"/>
        </w:rPr>
        <mc:AlternateContent>
          <mc:Choice Requires="wps">
            <w:drawing>
              <wp:anchor distT="0" distB="0" distL="114300" distR="114300" simplePos="0" relativeHeight="251660288" behindDoc="0" locked="0" layoutInCell="1" allowOverlap="1" wp14:anchorId="7F210E7A" wp14:editId="6C223715">
                <wp:simplePos x="0" y="0"/>
                <wp:positionH relativeFrom="column">
                  <wp:posOffset>107950</wp:posOffset>
                </wp:positionH>
                <wp:positionV relativeFrom="paragraph">
                  <wp:posOffset>207860</wp:posOffset>
                </wp:positionV>
                <wp:extent cx="5796951" cy="215217"/>
                <wp:effectExtent l="0" t="0" r="0" b="0"/>
                <wp:wrapNone/>
                <wp:docPr id="1638289048" name="Tekstiruutu 3"/>
                <wp:cNvGraphicFramePr/>
                <a:graphic xmlns:a="http://schemas.openxmlformats.org/drawingml/2006/main">
                  <a:graphicData uri="http://schemas.microsoft.com/office/word/2010/wordprocessingShape">
                    <wps:wsp>
                      <wps:cNvSpPr txBox="1"/>
                      <wps:spPr>
                        <a:xfrm>
                          <a:off x="0" y="0"/>
                          <a:ext cx="5796951" cy="215217"/>
                        </a:xfrm>
                        <a:prstGeom prst="rect">
                          <a:avLst/>
                        </a:prstGeom>
                        <a:solidFill>
                          <a:schemeClr val="lt1"/>
                        </a:solidFill>
                        <a:ln w="6350">
                          <a:noFill/>
                        </a:ln>
                      </wps:spPr>
                      <wps:txbx>
                        <w:txbxContent>
                          <w:p w14:paraId="4643F7BC" w14:textId="0864F8AE" w:rsidR="00957755" w:rsidRPr="00957755" w:rsidRDefault="00957755">
                            <w:pPr>
                              <w:rPr>
                                <w:sz w:val="18"/>
                                <w:szCs w:val="18"/>
                              </w:rPr>
                            </w:pPr>
                            <w:r w:rsidRPr="00957755">
                              <w:rPr>
                                <w:sz w:val="18"/>
                                <w:szCs w:val="18"/>
                              </w:rPr>
                              <w:t>Laatija: Liimatainen Timo</w:t>
                            </w:r>
                            <w:r w:rsidRPr="00957755">
                              <w:rPr>
                                <w:sz w:val="18"/>
                                <w:szCs w:val="18"/>
                              </w:rPr>
                              <w:tab/>
                            </w:r>
                            <w:r w:rsidRPr="00957755">
                              <w:rPr>
                                <w:sz w:val="18"/>
                                <w:szCs w:val="18"/>
                              </w:rPr>
                              <w:tab/>
                            </w:r>
                            <w:r>
                              <w:rPr>
                                <w:sz w:val="18"/>
                                <w:szCs w:val="18"/>
                              </w:rPr>
                              <w:tab/>
                            </w:r>
                            <w:r w:rsidRPr="00957755">
                              <w:rPr>
                                <w:sz w:val="18"/>
                                <w:szCs w:val="18"/>
                              </w:rPr>
                              <w:t>Hyväksyjä: Liimat</w:t>
                            </w:r>
                            <w:r>
                              <w:rPr>
                                <w:sz w:val="18"/>
                                <w:szCs w:val="18"/>
                              </w:rPr>
                              <w:t>a</w:t>
                            </w:r>
                            <w:r w:rsidRPr="00957755">
                              <w:rPr>
                                <w:sz w:val="18"/>
                                <w:szCs w:val="18"/>
                              </w:rPr>
                              <w:t xml:space="preserve">inen Timo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10E7A" id="_x0000_t202" coordsize="21600,21600" o:spt="202" path="m,l,21600r21600,l21600,xe">
                <v:stroke joinstyle="miter"/>
                <v:path gradientshapeok="t" o:connecttype="rect"/>
              </v:shapetype>
              <v:shape id="Tekstiruutu 3" o:spid="_x0000_s1026" type="#_x0000_t202" style="position:absolute;margin-left:8.5pt;margin-top:16.35pt;width:456.45pt;height:1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vKLQIAAFQEAAAOAAAAZHJzL2Uyb0RvYy54bWysVE2P2jAQvVfqf7B8LyEU2CUirCgrqkpo&#10;dyW22rNxbBLJ8bi2IaG/vmMnfHTbU9WLM/aM38y8ec78oa0VOQrrKtA5TQdDSoTmUFR6n9Pvr+tP&#10;95Q4z3TBFGiR05Nw9GHx8cO8MZkYQQmqEJYgiHZZY3Jaem+yJHG8FDVzAzBCo1OCrZnHrd0nhWUN&#10;otcqGQ2H06QBWxgLXDiHp4+dky4ivpSC+2cpnfBE5RRr83G1cd2FNVnMWba3zJQV78tg/1BFzSqN&#10;SS9Qj8wzcrDVH1B1xS04kH7AoU5AyoqL2AN2kw7fdbMtmRGxFyTHmQtN7v/B8qfj1rxY4tsv0OIA&#10;AyGNcZnDw9BPK20dvlgpQT9SeLrQJlpPOB5O7mbT2SSlhKNvlE5G6V2ASa63jXX+q4CaBCOnFscS&#10;2WLHjfNd6DkkJHOgqmJdKRU3QQpipSw5Mhyi8rFGBP8tSmnS5HT6eTKMwBrC9Q5Zaazl2lOwfLtr&#10;+0Z3UJywfwudNJzh6wqL3DDnX5hFLWDLqG//jItUgEmgtygpwf7823mIxxGhl5IGtZVT9+PArKBE&#10;fdM4vFk6Hgcxxs14cjfCjb317G49+lCvADtHgrG6aIZ4r86mtFC/4TNYhqzoYppj7pz6s7nyneLx&#10;GXGxXMYglJ9hfqO3hgfowHQYwWv7xqzp5+Rxwk9wViHL3o2riw03NSwPHmQVZxkI7ljteUfpRjX0&#10;zyy8jdt9jLr+DBa/AAAA//8DAFBLAwQUAAYACAAAACEAfekfzd8AAAAIAQAADwAAAGRycy9kb3du&#10;cmV2LnhtbEyPS0+EQBCE7yb+h0mbeDHuIEQQZNgY4yPx5uIj3maZFohMD2FmAf+97UmPlapUfVVu&#10;VzuIGSffO1JwsYlAIDXO9NQqeKnvz69A+KDJ6MERKvhGD9vq+KjUhXELPeO8C63gEvKFVtCFMBZS&#10;+qZDq/3GjUjsfbrJ6sByaqWZ9MLldpBxFKXS6p54odMj3nbYfO0OVsHHWfv+5NeH1yW5TMa7x7nO&#10;3kyt1OnJenMNIuAa/sLwi8/oUDHT3h3IeDGwzvhKUJDEGQj28zjPQewVpGkKsirl/wPVDwAAAP//&#10;AwBQSwECLQAUAAYACAAAACEAtoM4kv4AAADhAQAAEwAAAAAAAAAAAAAAAAAAAAAAW0NvbnRlbnRf&#10;VHlwZXNdLnhtbFBLAQItABQABgAIAAAAIQA4/SH/1gAAAJQBAAALAAAAAAAAAAAAAAAAAC8BAABf&#10;cmVscy8ucmVsc1BLAQItABQABgAIAAAAIQCTysvKLQIAAFQEAAAOAAAAAAAAAAAAAAAAAC4CAABk&#10;cnMvZTJvRG9jLnhtbFBLAQItABQABgAIAAAAIQB96R/N3wAAAAgBAAAPAAAAAAAAAAAAAAAAAIcE&#10;AABkcnMvZG93bnJldi54bWxQSwUGAAAAAAQABADzAAAAkwUAAAAA&#10;" fillcolor="#fffefe [3201]" stroked="f" strokeweight=".5pt">
                <v:textbox>
                  <w:txbxContent>
                    <w:p w14:paraId="4643F7BC" w14:textId="0864F8AE" w:rsidR="00957755" w:rsidRPr="00957755" w:rsidRDefault="00957755">
                      <w:pPr>
                        <w:rPr>
                          <w:sz w:val="18"/>
                          <w:szCs w:val="18"/>
                        </w:rPr>
                      </w:pPr>
                      <w:r w:rsidRPr="00957755">
                        <w:rPr>
                          <w:sz w:val="18"/>
                          <w:szCs w:val="18"/>
                        </w:rPr>
                        <w:t>Laatija: Liimatainen Timo</w:t>
                      </w:r>
                      <w:r w:rsidRPr="00957755">
                        <w:rPr>
                          <w:sz w:val="18"/>
                          <w:szCs w:val="18"/>
                        </w:rPr>
                        <w:tab/>
                      </w:r>
                      <w:r w:rsidRPr="00957755">
                        <w:rPr>
                          <w:sz w:val="18"/>
                          <w:szCs w:val="18"/>
                        </w:rPr>
                        <w:tab/>
                      </w:r>
                      <w:r>
                        <w:rPr>
                          <w:sz w:val="18"/>
                          <w:szCs w:val="18"/>
                        </w:rPr>
                        <w:tab/>
                      </w:r>
                      <w:r w:rsidRPr="00957755">
                        <w:rPr>
                          <w:sz w:val="18"/>
                          <w:szCs w:val="18"/>
                        </w:rPr>
                        <w:t>Hyväksyjä: Liimat</w:t>
                      </w:r>
                      <w:r>
                        <w:rPr>
                          <w:sz w:val="18"/>
                          <w:szCs w:val="18"/>
                        </w:rPr>
                        <w:t>a</w:t>
                      </w:r>
                      <w:r w:rsidRPr="00957755">
                        <w:rPr>
                          <w:sz w:val="18"/>
                          <w:szCs w:val="18"/>
                        </w:rPr>
                        <w:t xml:space="preserve">inen Timo </w:t>
                      </w:r>
                    </w:p>
                  </w:txbxContent>
                </v:textbox>
              </v:shape>
            </w:pict>
          </mc:Fallback>
        </mc:AlternateContent>
      </w:r>
      <w:r w:rsidR="008D0427" w:rsidRPr="008D0427">
        <w:rPr>
          <w:rFonts w:eastAsia="Calibri"/>
          <w:b/>
          <w:sz w:val="21"/>
          <w:szCs w:val="21"/>
          <w:lang w:eastAsia="en-US"/>
        </w:rPr>
        <w:t>Säteilyturvallisuusvastaava</w:t>
      </w:r>
      <w:r w:rsidR="008D0427" w:rsidRPr="008D0427">
        <w:rPr>
          <w:rFonts w:eastAsia="Calibri"/>
          <w:sz w:val="21"/>
          <w:szCs w:val="21"/>
          <w:lang w:eastAsia="en-US"/>
        </w:rPr>
        <w:t xml:space="preserve"> raportoi onnettomuustilanteen tarvittaessa Säteilyturvakeskukselle.</w:t>
      </w:r>
    </w:p>
    <w:sectPr w:rsidR="00AA2438" w:rsidRPr="008D0427"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664FC677" w:rsidR="009D2375" w:rsidRPr="00BD1530" w:rsidRDefault="009D2375" w:rsidP="009D2375">
    <w:pPr>
      <w:pStyle w:val="Eivli"/>
      <w:rPr>
        <w:b/>
        <w:bCs/>
      </w:rPr>
    </w:pPr>
    <w:r>
      <w:rPr>
        <w:szCs w:val="24"/>
      </w:rPr>
      <w:tab/>
    </w:r>
    <w:r w:rsidR="00957755">
      <w:rPr>
        <w:szCs w:val="24"/>
      </w:rPr>
      <w:tab/>
    </w:r>
    <w:r w:rsidR="00957755">
      <w:rPr>
        <w:szCs w:val="24"/>
      </w:rPr>
      <w:tab/>
    </w:r>
    <w:r>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957755">
          <w:rPr>
            <w:sz w:val="16"/>
            <w:szCs w:val="16"/>
          </w:rPr>
          <w:t xml:space="preserve">Toimintaohje kontaminaation sattuessa </w:t>
        </w:r>
        <w:proofErr w:type="spellStart"/>
        <w:r w:rsidR="00957755">
          <w:rPr>
            <w:sz w:val="16"/>
            <w:szCs w:val="16"/>
          </w:rPr>
          <w:t>kuv</w:t>
        </w:r>
        <w:proofErr w:type="spellEnd"/>
      </w:sdtContent>
    </w:sdt>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10904CD3" w:rsidR="00BD1530" w:rsidRPr="004E7FC1" w:rsidRDefault="00890307" w:rsidP="00BD1530">
          <w:pPr>
            <w:pStyle w:val="Eivli"/>
            <w:rPr>
              <w:b/>
              <w:bCs/>
              <w:sz w:val="20"/>
              <w:szCs w:val="20"/>
            </w:rPr>
          </w:pPr>
          <w:r>
            <w:rPr>
              <w:b/>
              <w:bCs/>
              <w:sz w:val="20"/>
              <w:szCs w:val="20"/>
            </w:rPr>
            <w:t>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70AE0C62" w:rsidR="000631E7" w:rsidRPr="004E7FC1" w:rsidRDefault="00500ED8" w:rsidP="004B08C1">
              <w:pPr>
                <w:pStyle w:val="Eivli"/>
                <w:rPr>
                  <w:sz w:val="20"/>
                  <w:szCs w:val="20"/>
                </w:rPr>
              </w:pPr>
              <w:r>
                <w:rPr>
                  <w:sz w:val="20"/>
                  <w:szCs w:val="20"/>
                </w:rPr>
                <w:t>Kuvantaminen</w:t>
              </w:r>
            </w:p>
          </w:sdtContent>
        </w:sdt>
      </w:tc>
      <w:sdt>
        <w:sdtPr>
          <w:rPr>
            <w:sz w:val="20"/>
            <w:szCs w:val="20"/>
          </w:rPr>
          <w:tag w:val="Valitse päivämäärä"/>
          <w:id w:val="1317227750"/>
          <w:date w:fullDate="2025-04-02T00:00:00Z">
            <w:dateFormat w:val="d.M.yyyy"/>
            <w:lid w:val="fi-FI"/>
            <w:storeMappedDataAs w:val="dateTime"/>
            <w:calendar w:val="gregorian"/>
          </w:date>
        </w:sdtPr>
        <w:sdtEndPr/>
        <w:sdtContent>
          <w:tc>
            <w:tcPr>
              <w:tcW w:w="3402" w:type="dxa"/>
              <w:vAlign w:val="center"/>
            </w:tcPr>
            <w:p w14:paraId="54748B48" w14:textId="1974D06A" w:rsidR="000631E7" w:rsidRPr="004E7FC1" w:rsidRDefault="00476517" w:rsidP="004B08C1">
              <w:pPr>
                <w:pStyle w:val="Eivli"/>
                <w:rPr>
                  <w:sz w:val="20"/>
                  <w:szCs w:val="20"/>
                </w:rPr>
              </w:pPr>
              <w:r>
                <w:rPr>
                  <w:sz w:val="20"/>
                  <w:szCs w:val="20"/>
                </w:rPr>
                <w:t>2.4.2025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443093"/>
    <w:multiLevelType w:val="hybridMultilevel"/>
    <w:tmpl w:val="C3FE6F5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39C713E"/>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37731"/>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E2778A"/>
    <w:multiLevelType w:val="hybridMultilevel"/>
    <w:tmpl w:val="472485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320C58"/>
    <w:multiLevelType w:val="hybridMultilevel"/>
    <w:tmpl w:val="83943A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233545"/>
    <w:multiLevelType w:val="hybridMultilevel"/>
    <w:tmpl w:val="9336E1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C1B4ECE"/>
    <w:multiLevelType w:val="hybridMultilevel"/>
    <w:tmpl w:val="53461AA0"/>
    <w:lvl w:ilvl="0" w:tplc="040B0001">
      <w:start w:val="1"/>
      <w:numFmt w:val="bullet"/>
      <w:lvlText w:val=""/>
      <w:lvlJc w:val="left"/>
      <w:pPr>
        <w:ind w:left="16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230437"/>
    <w:multiLevelType w:val="hybridMultilevel"/>
    <w:tmpl w:val="B07E6C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9B4E56"/>
    <w:multiLevelType w:val="hybridMultilevel"/>
    <w:tmpl w:val="1ED8BB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22" w15:restartNumberingAfterBreak="0">
    <w:nsid w:val="3D0F372A"/>
    <w:multiLevelType w:val="hybridMultilevel"/>
    <w:tmpl w:val="1D548E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426D04"/>
    <w:multiLevelType w:val="hybridMultilevel"/>
    <w:tmpl w:val="11C63918"/>
    <w:lvl w:ilvl="0" w:tplc="040B0001">
      <w:start w:val="1"/>
      <w:numFmt w:val="bullet"/>
      <w:lvlText w:val=""/>
      <w:lvlJc w:val="left"/>
      <w:pPr>
        <w:ind w:left="776" w:hanging="360"/>
      </w:pPr>
      <w:rPr>
        <w:rFonts w:ascii="Symbol" w:hAnsi="Symbol" w:hint="default"/>
      </w:rPr>
    </w:lvl>
    <w:lvl w:ilvl="1" w:tplc="040B0003" w:tentative="1">
      <w:start w:val="1"/>
      <w:numFmt w:val="bullet"/>
      <w:lvlText w:val="o"/>
      <w:lvlJc w:val="left"/>
      <w:pPr>
        <w:ind w:left="1496" w:hanging="360"/>
      </w:pPr>
      <w:rPr>
        <w:rFonts w:ascii="Courier New" w:hAnsi="Courier New" w:cs="Courier New" w:hint="default"/>
      </w:rPr>
    </w:lvl>
    <w:lvl w:ilvl="2" w:tplc="040B0005" w:tentative="1">
      <w:start w:val="1"/>
      <w:numFmt w:val="bullet"/>
      <w:lvlText w:val=""/>
      <w:lvlJc w:val="left"/>
      <w:pPr>
        <w:ind w:left="2216" w:hanging="360"/>
      </w:pPr>
      <w:rPr>
        <w:rFonts w:ascii="Wingdings" w:hAnsi="Wingdings" w:hint="default"/>
      </w:rPr>
    </w:lvl>
    <w:lvl w:ilvl="3" w:tplc="040B0001" w:tentative="1">
      <w:start w:val="1"/>
      <w:numFmt w:val="bullet"/>
      <w:lvlText w:val=""/>
      <w:lvlJc w:val="left"/>
      <w:pPr>
        <w:ind w:left="2936" w:hanging="360"/>
      </w:pPr>
      <w:rPr>
        <w:rFonts w:ascii="Symbol" w:hAnsi="Symbol" w:hint="default"/>
      </w:rPr>
    </w:lvl>
    <w:lvl w:ilvl="4" w:tplc="040B0003" w:tentative="1">
      <w:start w:val="1"/>
      <w:numFmt w:val="bullet"/>
      <w:lvlText w:val="o"/>
      <w:lvlJc w:val="left"/>
      <w:pPr>
        <w:ind w:left="3656" w:hanging="360"/>
      </w:pPr>
      <w:rPr>
        <w:rFonts w:ascii="Courier New" w:hAnsi="Courier New" w:cs="Courier New" w:hint="default"/>
      </w:rPr>
    </w:lvl>
    <w:lvl w:ilvl="5" w:tplc="040B0005" w:tentative="1">
      <w:start w:val="1"/>
      <w:numFmt w:val="bullet"/>
      <w:lvlText w:val=""/>
      <w:lvlJc w:val="left"/>
      <w:pPr>
        <w:ind w:left="4376" w:hanging="360"/>
      </w:pPr>
      <w:rPr>
        <w:rFonts w:ascii="Wingdings" w:hAnsi="Wingdings" w:hint="default"/>
      </w:rPr>
    </w:lvl>
    <w:lvl w:ilvl="6" w:tplc="040B0001" w:tentative="1">
      <w:start w:val="1"/>
      <w:numFmt w:val="bullet"/>
      <w:lvlText w:val=""/>
      <w:lvlJc w:val="left"/>
      <w:pPr>
        <w:ind w:left="5096" w:hanging="360"/>
      </w:pPr>
      <w:rPr>
        <w:rFonts w:ascii="Symbol" w:hAnsi="Symbol" w:hint="default"/>
      </w:rPr>
    </w:lvl>
    <w:lvl w:ilvl="7" w:tplc="040B0003" w:tentative="1">
      <w:start w:val="1"/>
      <w:numFmt w:val="bullet"/>
      <w:lvlText w:val="o"/>
      <w:lvlJc w:val="left"/>
      <w:pPr>
        <w:ind w:left="5816" w:hanging="360"/>
      </w:pPr>
      <w:rPr>
        <w:rFonts w:ascii="Courier New" w:hAnsi="Courier New" w:cs="Courier New" w:hint="default"/>
      </w:rPr>
    </w:lvl>
    <w:lvl w:ilvl="8" w:tplc="040B0005" w:tentative="1">
      <w:start w:val="1"/>
      <w:numFmt w:val="bullet"/>
      <w:lvlText w:val=""/>
      <w:lvlJc w:val="left"/>
      <w:pPr>
        <w:ind w:left="6536" w:hanging="360"/>
      </w:pPr>
      <w:rPr>
        <w:rFonts w:ascii="Wingdings" w:hAnsi="Wingdings" w:hint="default"/>
      </w:rPr>
    </w:lvl>
  </w:abstractNum>
  <w:abstractNum w:abstractNumId="25" w15:restartNumberingAfterBreak="0">
    <w:nsid w:val="452E4163"/>
    <w:multiLevelType w:val="hybridMultilevel"/>
    <w:tmpl w:val="57A864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65F5B89"/>
    <w:multiLevelType w:val="hybridMultilevel"/>
    <w:tmpl w:val="BA666C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7D6B4A"/>
    <w:multiLevelType w:val="hybridMultilevel"/>
    <w:tmpl w:val="77CA1A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E56CEE"/>
    <w:multiLevelType w:val="hybridMultilevel"/>
    <w:tmpl w:val="E5626A60"/>
    <w:lvl w:ilvl="0" w:tplc="509286DA">
      <w:start w:val="1"/>
      <w:numFmt w:val="decimal"/>
      <w:lvlText w:val="%1."/>
      <w:lvlJc w:val="left"/>
      <w:pPr>
        <w:ind w:left="644"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57EF386C"/>
    <w:multiLevelType w:val="hybridMultilevel"/>
    <w:tmpl w:val="74B6C6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C65E40"/>
    <w:multiLevelType w:val="hybridMultilevel"/>
    <w:tmpl w:val="66CE596E"/>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78A6F32"/>
    <w:multiLevelType w:val="hybridMultilevel"/>
    <w:tmpl w:val="42F66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7F4372A"/>
    <w:multiLevelType w:val="hybridMultilevel"/>
    <w:tmpl w:val="14B235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AB162A5"/>
    <w:multiLevelType w:val="hybridMultilevel"/>
    <w:tmpl w:val="2A7AD0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8" w15:restartNumberingAfterBreak="0">
    <w:nsid w:val="78EC4239"/>
    <w:multiLevelType w:val="hybridMultilevel"/>
    <w:tmpl w:val="699CF2F6"/>
    <w:lvl w:ilvl="0" w:tplc="040B0005">
      <w:start w:val="1"/>
      <w:numFmt w:val="bullet"/>
      <w:lvlText w:val=""/>
      <w:lvlJc w:val="left"/>
      <w:pPr>
        <w:ind w:left="1005" w:hanging="360"/>
      </w:pPr>
      <w:rPr>
        <w:rFonts w:ascii="Wingdings" w:hAnsi="Wingdings" w:hint="default"/>
      </w:rPr>
    </w:lvl>
    <w:lvl w:ilvl="1" w:tplc="040B0003" w:tentative="1">
      <w:start w:val="1"/>
      <w:numFmt w:val="bullet"/>
      <w:lvlText w:val="o"/>
      <w:lvlJc w:val="left"/>
      <w:pPr>
        <w:ind w:left="1725" w:hanging="360"/>
      </w:pPr>
      <w:rPr>
        <w:rFonts w:ascii="Courier New" w:hAnsi="Courier New" w:cs="Courier New" w:hint="default"/>
      </w:rPr>
    </w:lvl>
    <w:lvl w:ilvl="2" w:tplc="040B0005" w:tentative="1">
      <w:start w:val="1"/>
      <w:numFmt w:val="bullet"/>
      <w:lvlText w:val=""/>
      <w:lvlJc w:val="left"/>
      <w:pPr>
        <w:ind w:left="2445" w:hanging="360"/>
      </w:pPr>
      <w:rPr>
        <w:rFonts w:ascii="Wingdings" w:hAnsi="Wingdings" w:hint="default"/>
      </w:rPr>
    </w:lvl>
    <w:lvl w:ilvl="3" w:tplc="040B0001" w:tentative="1">
      <w:start w:val="1"/>
      <w:numFmt w:val="bullet"/>
      <w:lvlText w:val=""/>
      <w:lvlJc w:val="left"/>
      <w:pPr>
        <w:ind w:left="3165" w:hanging="360"/>
      </w:pPr>
      <w:rPr>
        <w:rFonts w:ascii="Symbol" w:hAnsi="Symbol" w:hint="default"/>
      </w:rPr>
    </w:lvl>
    <w:lvl w:ilvl="4" w:tplc="040B0003" w:tentative="1">
      <w:start w:val="1"/>
      <w:numFmt w:val="bullet"/>
      <w:lvlText w:val="o"/>
      <w:lvlJc w:val="left"/>
      <w:pPr>
        <w:ind w:left="3885" w:hanging="360"/>
      </w:pPr>
      <w:rPr>
        <w:rFonts w:ascii="Courier New" w:hAnsi="Courier New" w:cs="Courier New" w:hint="default"/>
      </w:rPr>
    </w:lvl>
    <w:lvl w:ilvl="5" w:tplc="040B0005" w:tentative="1">
      <w:start w:val="1"/>
      <w:numFmt w:val="bullet"/>
      <w:lvlText w:val=""/>
      <w:lvlJc w:val="left"/>
      <w:pPr>
        <w:ind w:left="4605" w:hanging="360"/>
      </w:pPr>
      <w:rPr>
        <w:rFonts w:ascii="Wingdings" w:hAnsi="Wingdings" w:hint="default"/>
      </w:rPr>
    </w:lvl>
    <w:lvl w:ilvl="6" w:tplc="040B0001" w:tentative="1">
      <w:start w:val="1"/>
      <w:numFmt w:val="bullet"/>
      <w:lvlText w:val=""/>
      <w:lvlJc w:val="left"/>
      <w:pPr>
        <w:ind w:left="5325" w:hanging="360"/>
      </w:pPr>
      <w:rPr>
        <w:rFonts w:ascii="Symbol" w:hAnsi="Symbol" w:hint="default"/>
      </w:rPr>
    </w:lvl>
    <w:lvl w:ilvl="7" w:tplc="040B0003" w:tentative="1">
      <w:start w:val="1"/>
      <w:numFmt w:val="bullet"/>
      <w:lvlText w:val="o"/>
      <w:lvlJc w:val="left"/>
      <w:pPr>
        <w:ind w:left="6045" w:hanging="360"/>
      </w:pPr>
      <w:rPr>
        <w:rFonts w:ascii="Courier New" w:hAnsi="Courier New" w:cs="Courier New" w:hint="default"/>
      </w:rPr>
    </w:lvl>
    <w:lvl w:ilvl="8" w:tplc="040B0005" w:tentative="1">
      <w:start w:val="1"/>
      <w:numFmt w:val="bullet"/>
      <w:lvlText w:val=""/>
      <w:lvlJc w:val="left"/>
      <w:pPr>
        <w:ind w:left="6765" w:hanging="360"/>
      </w:pPr>
      <w:rPr>
        <w:rFonts w:ascii="Wingdings" w:hAnsi="Wingdings" w:hint="default"/>
      </w:rPr>
    </w:lvl>
  </w:abstractNum>
  <w:abstractNum w:abstractNumId="39" w15:restartNumberingAfterBreak="0">
    <w:nsid w:val="7A4869CB"/>
    <w:multiLevelType w:val="multilevel"/>
    <w:tmpl w:val="522612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E67006"/>
    <w:multiLevelType w:val="hybridMultilevel"/>
    <w:tmpl w:val="CFBE4D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3"/>
  </w:num>
  <w:num w:numId="2" w16cid:durableId="28115240">
    <w:abstractNumId w:val="21"/>
  </w:num>
  <w:num w:numId="3" w16cid:durableId="1214081591">
    <w:abstractNumId w:val="2"/>
  </w:num>
  <w:num w:numId="4" w16cid:durableId="334958258">
    <w:abstractNumId w:val="37"/>
  </w:num>
  <w:num w:numId="5" w16cid:durableId="1641032995">
    <w:abstractNumId w:val="1"/>
  </w:num>
  <w:num w:numId="6" w16cid:durableId="2063944667">
    <w:abstractNumId w:val="16"/>
  </w:num>
  <w:num w:numId="7" w16cid:durableId="1862237714">
    <w:abstractNumId w:val="27"/>
  </w:num>
  <w:num w:numId="8" w16cid:durableId="1754813634">
    <w:abstractNumId w:val="27"/>
  </w:num>
  <w:num w:numId="9" w16cid:durableId="1606114846">
    <w:abstractNumId w:val="27"/>
  </w:num>
  <w:num w:numId="10" w16cid:durableId="1477645058">
    <w:abstractNumId w:val="5"/>
  </w:num>
  <w:num w:numId="11" w16cid:durableId="841121598">
    <w:abstractNumId w:val="32"/>
  </w:num>
  <w:num w:numId="12" w16cid:durableId="225991095">
    <w:abstractNumId w:val="17"/>
  </w:num>
  <w:num w:numId="13" w16cid:durableId="70978191">
    <w:abstractNumId w:val="11"/>
  </w:num>
  <w:num w:numId="14" w16cid:durableId="240528770">
    <w:abstractNumId w:val="23"/>
  </w:num>
  <w:num w:numId="15" w16cid:durableId="452208856">
    <w:abstractNumId w:val="29"/>
  </w:num>
  <w:num w:numId="16" w16cid:durableId="1796949018">
    <w:abstractNumId w:val="12"/>
  </w:num>
  <w:num w:numId="17" w16cid:durableId="627246728">
    <w:abstractNumId w:val="9"/>
  </w:num>
  <w:num w:numId="18" w16cid:durableId="1203321292">
    <w:abstractNumId w:val="19"/>
  </w:num>
  <w:num w:numId="19" w16cid:durableId="1011643616">
    <w:abstractNumId w:val="7"/>
  </w:num>
  <w:num w:numId="20" w16cid:durableId="1029909760">
    <w:abstractNumId w:val="10"/>
  </w:num>
  <w:num w:numId="21" w16cid:durableId="1777169694">
    <w:abstractNumId w:val="39"/>
  </w:num>
  <w:num w:numId="22" w16cid:durableId="1710106382">
    <w:abstractNumId w:val="34"/>
  </w:num>
  <w:num w:numId="23" w16cid:durableId="393432738">
    <w:abstractNumId w:val="40"/>
  </w:num>
  <w:num w:numId="24" w16cid:durableId="931938344">
    <w:abstractNumId w:val="31"/>
  </w:num>
  <w:num w:numId="25" w16cid:durableId="1862552947">
    <w:abstractNumId w:val="24"/>
  </w:num>
  <w:num w:numId="26" w16cid:durableId="577057329">
    <w:abstractNumId w:val="26"/>
  </w:num>
  <w:num w:numId="27" w16cid:durableId="1173179222">
    <w:abstractNumId w:val="18"/>
  </w:num>
  <w:num w:numId="28" w16cid:durableId="101192354">
    <w:abstractNumId w:val="8"/>
  </w:num>
  <w:num w:numId="29" w16cid:durableId="1223055147">
    <w:abstractNumId w:val="33"/>
  </w:num>
  <w:num w:numId="30" w16cid:durableId="114176943">
    <w:abstractNumId w:val="38"/>
  </w:num>
  <w:num w:numId="31" w16cid:durableId="292684988">
    <w:abstractNumId w:val="6"/>
  </w:num>
  <w:num w:numId="32" w16cid:durableId="151139288">
    <w:abstractNumId w:val="14"/>
  </w:num>
  <w:num w:numId="33" w16cid:durableId="914783158">
    <w:abstractNumId w:val="20"/>
  </w:num>
  <w:num w:numId="34" w16cid:durableId="477502277">
    <w:abstractNumId w:val="36"/>
  </w:num>
  <w:num w:numId="35" w16cid:durableId="965619219">
    <w:abstractNumId w:val="0"/>
  </w:num>
  <w:num w:numId="36" w16cid:durableId="1228420607">
    <w:abstractNumId w:val="4"/>
  </w:num>
  <w:num w:numId="37" w16cid:durableId="146477802">
    <w:abstractNumId w:val="15"/>
  </w:num>
  <w:num w:numId="38" w16cid:durableId="1262762631">
    <w:abstractNumId w:val="30"/>
  </w:num>
  <w:num w:numId="39" w16cid:durableId="1129782749">
    <w:abstractNumId w:val="28"/>
  </w:num>
  <w:num w:numId="40" w16cid:durableId="763184161">
    <w:abstractNumId w:val="13"/>
  </w:num>
  <w:num w:numId="41" w16cid:durableId="2035115174">
    <w:abstractNumId w:val="25"/>
  </w:num>
  <w:num w:numId="42" w16cid:durableId="198591423">
    <w:abstractNumId w:val="22"/>
  </w:num>
  <w:num w:numId="43" w16cid:durableId="70275186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872E3"/>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06175"/>
    <w:rsid w:val="00311153"/>
    <w:rsid w:val="0031457A"/>
    <w:rsid w:val="00323555"/>
    <w:rsid w:val="00323E0A"/>
    <w:rsid w:val="00326C96"/>
    <w:rsid w:val="00353D37"/>
    <w:rsid w:val="00361B61"/>
    <w:rsid w:val="003635C2"/>
    <w:rsid w:val="00376A53"/>
    <w:rsid w:val="00391EBA"/>
    <w:rsid w:val="003A53E3"/>
    <w:rsid w:val="003A6B39"/>
    <w:rsid w:val="003A7378"/>
    <w:rsid w:val="003C126B"/>
    <w:rsid w:val="003C173B"/>
    <w:rsid w:val="003D0B83"/>
    <w:rsid w:val="003D700D"/>
    <w:rsid w:val="003E527B"/>
    <w:rsid w:val="00421679"/>
    <w:rsid w:val="00443B00"/>
    <w:rsid w:val="00465B19"/>
    <w:rsid w:val="0046680D"/>
    <w:rsid w:val="00476517"/>
    <w:rsid w:val="004A1078"/>
    <w:rsid w:val="004A1303"/>
    <w:rsid w:val="004A1B4C"/>
    <w:rsid w:val="004B08C1"/>
    <w:rsid w:val="004C17CF"/>
    <w:rsid w:val="004E7FC1"/>
    <w:rsid w:val="004F243D"/>
    <w:rsid w:val="004F3163"/>
    <w:rsid w:val="004F5E7E"/>
    <w:rsid w:val="00500ED8"/>
    <w:rsid w:val="00507403"/>
    <w:rsid w:val="00507CDD"/>
    <w:rsid w:val="00507F61"/>
    <w:rsid w:val="005164BE"/>
    <w:rsid w:val="0051658F"/>
    <w:rsid w:val="005229D6"/>
    <w:rsid w:val="00526F9A"/>
    <w:rsid w:val="0053319B"/>
    <w:rsid w:val="00543A81"/>
    <w:rsid w:val="0054743D"/>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07AE3"/>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0307"/>
    <w:rsid w:val="00895742"/>
    <w:rsid w:val="008A19EA"/>
    <w:rsid w:val="008A59FA"/>
    <w:rsid w:val="008B51DB"/>
    <w:rsid w:val="008D0427"/>
    <w:rsid w:val="00931791"/>
    <w:rsid w:val="00954D4E"/>
    <w:rsid w:val="00957755"/>
    <w:rsid w:val="0096672C"/>
    <w:rsid w:val="00981135"/>
    <w:rsid w:val="00994CA0"/>
    <w:rsid w:val="009C5F4A"/>
    <w:rsid w:val="009D2375"/>
    <w:rsid w:val="009F638F"/>
    <w:rsid w:val="00A21728"/>
    <w:rsid w:val="00A232F5"/>
    <w:rsid w:val="00A32A92"/>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425F6"/>
    <w:rsid w:val="00C66C5F"/>
    <w:rsid w:val="00C77201"/>
    <w:rsid w:val="00C8177B"/>
    <w:rsid w:val="00C91074"/>
    <w:rsid w:val="00C97759"/>
    <w:rsid w:val="00CC64C2"/>
    <w:rsid w:val="00CE55E8"/>
    <w:rsid w:val="00D14FAA"/>
    <w:rsid w:val="00D21300"/>
    <w:rsid w:val="00D42DB3"/>
    <w:rsid w:val="00D45D47"/>
    <w:rsid w:val="00D725DD"/>
    <w:rsid w:val="00D9023B"/>
    <w:rsid w:val="00DA4D60"/>
    <w:rsid w:val="00DB41B2"/>
    <w:rsid w:val="00DE2F16"/>
    <w:rsid w:val="00DE4771"/>
    <w:rsid w:val="00DF19CC"/>
    <w:rsid w:val="00E04FF8"/>
    <w:rsid w:val="00E53142"/>
    <w:rsid w:val="00E623B0"/>
    <w:rsid w:val="00E73F23"/>
    <w:rsid w:val="00E81B26"/>
    <w:rsid w:val="00E85458"/>
    <w:rsid w:val="00E92FE5"/>
    <w:rsid w:val="00EA0E06"/>
    <w:rsid w:val="00EA769F"/>
    <w:rsid w:val="00EC0BD0"/>
    <w:rsid w:val="00EC3C67"/>
    <w:rsid w:val="00EC40B7"/>
    <w:rsid w:val="00EE24FA"/>
    <w:rsid w:val="00EF3EE1"/>
    <w:rsid w:val="00EF4631"/>
    <w:rsid w:val="00F021DB"/>
    <w:rsid w:val="00F060D1"/>
    <w:rsid w:val="00F53A45"/>
    <w:rsid w:val="00F828F0"/>
    <w:rsid w:val="00F9094E"/>
    <w:rsid w:val="00F96B8E"/>
    <w:rsid w:val="00FA1549"/>
    <w:rsid w:val="00FA7A6E"/>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3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character" w:styleId="Voimakas">
    <w:name w:val="Strong"/>
    <w:basedOn w:val="Kappaleenoletusfontti"/>
    <w:uiPriority w:val="22"/>
    <w:qFormat/>
    <w:rsid w:val="00EA769F"/>
    <w:rPr>
      <w:b/>
      <w:bCs/>
    </w:rPr>
  </w:style>
  <w:style w:type="table" w:customStyle="1" w:styleId="Yksinkertainentaulukko311">
    <w:name w:val="Yksinkertainen taulukko 311"/>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Yksinkertainentaulukko312">
    <w:name w:val="Yksinkertainen taulukko 312"/>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Yksinkertainentaulukko313">
    <w:name w:val="Yksinkertainen taulukko 313"/>
    <w:basedOn w:val="Normaalitaulukko"/>
    <w:uiPriority w:val="43"/>
    <w:rsid w:val="00A32A92"/>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ormaltextrun">
    <w:name w:val="normaltextrun"/>
    <w:basedOn w:val="Kappaleenoletusfontti"/>
    <w:rsid w:val="0047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oysnet.ppshp.fi/dokumentit/_layouts/15/WopiFrame.aspx?sourcedoc=%7bA114D382-21DD-4FC3-9EB6-839A6D552848%7d&amp;file=S%C3%A4teilynk%C3%A4yt%C3%B6n%20laatupoikkeamakaavake%20oys%20kuv.docx&amp;action=default&amp;DefaultItemOpen=1" TargetMode="Externa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omat.oysnet.ppshp.fi\halk$\Honkanra\LAATU\Ohjeasioita\Pohdepohjat\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821</Value>
      <Value>998</Value>
      <Value>1313</Value>
      <Value>42</Value>
      <Value>41</Value>
      <Value>2419</Value>
      <Value>650</Value>
      <Value>528</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5.8.5 Sisäisten tukiprosessien ohjeet</TermName>
          <TermId xmlns="http://schemas.microsoft.com/office/infopath/2007/PartnerControls">c840b187-c6b9-4f89-9f13-b4c2e4405953</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pa7e7d0fcfad4aa78a62dd1f52bdaa2b>
    <Kuvantamisen_x0020_turvallisuusohje xmlns="0af04246-5dcb-4e38-b8a1-4adaeb368127">true</Kuvantamisen_x0020_turvallisuusohje>
    <Dokumjentin_x0020_hyväksyjä xmlns="0af04246-5dcb-4e38-b8a1-4adaeb368127">
      <UserInfo>
        <DisplayName>i:0#.w|oysnet\liimatti</DisplayName>
        <AccountId>7169</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Kuvantamisen toteutuksen ohjeet</TermName>
          <TermId xmlns="http://schemas.microsoft.com/office/infopath/2007/PartnerControls">7209a625-a486-4aeb-8d8e-ea366688595d</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MUAVRSSTWASF-628417917-676</_dlc_DocId>
    <_dlc_DocIdUrl xmlns="d3e50268-7799-48af-83c3-9a9b063078bc">
      <Url>https://internet.oysnet.ppshp.fi/dokumentit/_layouts/15/DocIdRedir.aspx?ID=MUAVRSSTWASF-628417917-676</Url>
      <Description>MUAVRSSTWASF-628417917-676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fe7d6957-b623-48c5-941b-77be73948d87" ContentTypeId="0x010100E993358E494F344F8D6048E76D09AF021A" PreviousValue="false"/>
</file>

<file path=customXml/item5.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9E035773-6CF2-4493-997C-3AB37A3BD2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BDC33AAB-F69D-44E9-BA33-728FDB46F0FC}"/>
</file>

<file path=customXml/itemProps5.xml><?xml version="1.0" encoding="utf-8"?>
<ds:datastoreItem xmlns:ds="http://schemas.openxmlformats.org/officeDocument/2006/customXml" ds:itemID="{F45219A9-35A0-46F7-A261-0B4A767A8485}"/>
</file>

<file path=customXml/itemProps6.xml><?xml version="1.0" encoding="utf-8"?>
<ds:datastoreItem xmlns:ds="http://schemas.openxmlformats.org/officeDocument/2006/customXml" ds:itemID="{3A29A9EC-A04A-4600-B807-A115434729F9}"/>
</file>

<file path=docProps/app.xml><?xml version="1.0" encoding="utf-8"?>
<Properties xmlns="http://schemas.openxmlformats.org/officeDocument/2006/extended-properties" xmlns:vt="http://schemas.openxmlformats.org/officeDocument/2006/docPropsVTypes">
  <Template>Pohde ylä ja alatunnisteella.dotx</Template>
  <TotalTime>0</TotalTime>
  <Pages>1</Pages>
  <Words>329</Words>
  <Characters>2671</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Toiminta 2.4.2025 klo 22–02 Nealink/Nearis/NeaPACS katkon aikana</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Toimintaohje kontaminaation sattuessa kuv</dc:title>
  <dc:subject/>
  <dc:creator/>
  <cp:keywords/>
  <dc:description/>
  <cp:lastModifiedBy/>
  <cp:revision>1</cp:revision>
  <dcterms:created xsi:type="dcterms:W3CDTF">2025-04-02T09:38:00Z</dcterms:created>
  <dcterms:modified xsi:type="dcterms:W3CDTF">2025-04-02T09:38:00Z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_dlc_DocIdItemGuid">
    <vt:lpwstr>021ba223-31b2-4435-af75-d643f797662c</vt:lpwstr>
  </property>
  <property fmtid="{D5CDD505-2E9C-101B-9397-08002B2CF9AE}" pid="14" name="Kuvantamisen ohjeen kohderyhmä (sisältötyypin metatieto)">
    <vt:lpwstr>998;#Kuvantamisen toteutuksen ohjeet|7209a625-a486-4aeb-8d8e-ea366688595d</vt:lpwstr>
  </property>
  <property fmtid="{D5CDD505-2E9C-101B-9397-08002B2CF9AE}" pid="15" name="TaxKeyword">
    <vt:lpwstr/>
  </property>
  <property fmtid="{D5CDD505-2E9C-101B-9397-08002B2CF9AE}" pid="16" name="Kuvantamisen ikäryhmä">
    <vt:lpwstr>821;#Sekä aikuinen että lapsi|03920717-50d3-4d49-800d-6dad76d554d5</vt:lpwstr>
  </property>
  <property fmtid="{D5CDD505-2E9C-101B-9397-08002B2CF9AE}" pid="17" name="Kuvantamisen laite- tai huonetieto">
    <vt:lpwstr/>
  </property>
  <property fmtid="{D5CDD505-2E9C-101B-9397-08002B2CF9AE}" pid="18" name="Kohdeorganisaatio">
    <vt:lpwstr>41;#Kuvantaminen|13fd9652-4cc4-4c00-9faf-49cd9c600ecb</vt:lpwstr>
  </property>
  <property fmtid="{D5CDD505-2E9C-101B-9397-08002B2CF9AE}" pid="19" name="Organisaatiotiedon tarkennus toiminnan mukaan">
    <vt:lpwstr/>
  </property>
  <property fmtid="{D5CDD505-2E9C-101B-9397-08002B2CF9AE}" pid="20" name="Erikoisala">
    <vt:lpwstr>528;#kliininen fysiologia ja isotooppilääketiede (PPSHP)|10be52ec-d72f-4414-83a0-e978b3b2251e</vt:lpwstr>
  </property>
  <property fmtid="{D5CDD505-2E9C-101B-9397-08002B2CF9AE}" pid="21" name="Kuvantamisen ohjeen elinryhmät (sisältötyypin metatieto)">
    <vt:lpwstr/>
  </property>
  <property fmtid="{D5CDD505-2E9C-101B-9397-08002B2CF9AE}" pid="22" name="Kriisiviestintä">
    <vt:lpwstr/>
  </property>
  <property fmtid="{D5CDD505-2E9C-101B-9397-08002B2CF9AE}" pid="23" name="Toiminnanohjauskäsikirja">
    <vt:lpwstr>2419;#5.8.5 Sisäisten tukiprosessien ohjeet|c840b187-c6b9-4f89-9f13-b4c2e4405953</vt:lpwstr>
  </property>
  <property fmtid="{D5CDD505-2E9C-101B-9397-08002B2CF9AE}" pid="24" name="Kuvantamisen ohjeen tutkimusryhmät (sisältötyypin metatieto)">
    <vt:lpwstr>650;#Isotooppi|34089549-f79f-4d4d-844a-676cbbb5d2e1</vt:lpwstr>
  </property>
  <property fmtid="{D5CDD505-2E9C-101B-9397-08002B2CF9AE}" pid="25" name="Organisaatiotieto">
    <vt:lpwstr>41;#Kuvantaminen|13fd9652-4cc4-4c00-9faf-49cd9c600ecb</vt:lpwstr>
  </property>
  <property fmtid="{D5CDD505-2E9C-101B-9397-08002B2CF9AE}" pid="26" name="Kuvantamisen tilaaja vai menetelmä">
    <vt:lpwstr>1313;#Menetelmäohje|8d7551ed-f25f-4658-af35-e281bf9731e8</vt:lpwstr>
  </property>
  <property fmtid="{D5CDD505-2E9C-101B-9397-08002B2CF9AE}" pid="27" name="Toimenpidekoodit">
    <vt:lpwstr/>
  </property>
  <property fmtid="{D5CDD505-2E9C-101B-9397-08002B2CF9AE}" pid="28" name="Kohde- / työntekijäryhmä">
    <vt:lpwstr>42;#Potilaan hoitoon osallistuva henkilöstö|21074a2b-1b44-417e-9c72-4d731d4c7a78</vt:lpwstr>
  </property>
  <property fmtid="{D5CDD505-2E9C-101B-9397-08002B2CF9AE}" pid="29" name="MEO">
    <vt:lpwstr/>
  </property>
  <property fmtid="{D5CDD505-2E9C-101B-9397-08002B2CF9AE}" pid="31" name="TaxKeywordTaxHTField">
    <vt:lpwstr/>
  </property>
  <property fmtid="{D5CDD505-2E9C-101B-9397-08002B2CF9AE}" pid="32" name="Order">
    <vt:r8>1007400</vt:r8>
  </property>
  <property fmtid="{D5CDD505-2E9C-101B-9397-08002B2CF9AE}" pid="33" name="SharedWithUsers">
    <vt:lpwstr/>
  </property>
</Properties>
</file>